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20" w:rsidRPr="00F72613" w:rsidRDefault="00F72613">
      <w:pPr>
        <w:rPr>
          <w:b/>
          <w:sz w:val="28"/>
          <w:szCs w:val="28"/>
        </w:rPr>
      </w:pPr>
      <w:bookmarkStart w:id="0" w:name="_GoBack"/>
      <w:bookmarkEnd w:id="0"/>
      <w:r w:rsidRPr="00F72613">
        <w:rPr>
          <w:b/>
          <w:sz w:val="28"/>
          <w:szCs w:val="28"/>
        </w:rPr>
        <w:t>Step 8 (part 2) Script</w:t>
      </w:r>
    </w:p>
    <w:p w:rsidR="00F72613" w:rsidRDefault="00F72613">
      <w:pPr>
        <w:rPr>
          <w:sz w:val="28"/>
          <w:szCs w:val="28"/>
        </w:rPr>
      </w:pPr>
      <w:r>
        <w:rPr>
          <w:sz w:val="28"/>
          <w:szCs w:val="28"/>
        </w:rPr>
        <w:t>Slide 1:  In this video presentation, we’re going to build on what we learned in the Step 8 (part 1) video and apply it to the financials we created in Step 7.</w:t>
      </w:r>
      <w:r w:rsidR="004D236E">
        <w:rPr>
          <w:sz w:val="28"/>
          <w:szCs w:val="28"/>
        </w:rPr>
        <w:t xml:space="preserve">  I will use a blue font to distinguish from previous entries…</w:t>
      </w:r>
    </w:p>
    <w:p w:rsidR="00F72613" w:rsidRDefault="00687BC2">
      <w:pPr>
        <w:rPr>
          <w:sz w:val="28"/>
          <w:szCs w:val="28"/>
        </w:rPr>
      </w:pPr>
      <w:r>
        <w:rPr>
          <w:sz w:val="28"/>
          <w:szCs w:val="28"/>
        </w:rPr>
        <w:t xml:space="preserve">Slide 2:  </w:t>
      </w:r>
      <w:r w:rsidR="004D236E">
        <w:rPr>
          <w:sz w:val="28"/>
          <w:szCs w:val="28"/>
        </w:rPr>
        <w:t>I included this for a quick review of the four steps in the closing process…</w:t>
      </w:r>
    </w:p>
    <w:p w:rsidR="004D236E" w:rsidRDefault="004D236E">
      <w:pPr>
        <w:rPr>
          <w:sz w:val="28"/>
          <w:szCs w:val="28"/>
        </w:rPr>
      </w:pPr>
      <w:r>
        <w:rPr>
          <w:sz w:val="28"/>
          <w:szCs w:val="28"/>
        </w:rPr>
        <w:t>Slide 3:  I included this Adjusted Trial Balance from Step 6.  We can use either this or the financials from Step 7 to get the numbers we need for closing.</w:t>
      </w:r>
      <w:r w:rsidR="00E25367">
        <w:rPr>
          <w:sz w:val="28"/>
          <w:szCs w:val="28"/>
        </w:rPr>
        <w:t xml:space="preserve">  If you wish to work along, you can print out the Step 8 (part 2) blanks.</w:t>
      </w:r>
    </w:p>
    <w:p w:rsidR="004D236E" w:rsidRDefault="004D236E">
      <w:pPr>
        <w:rPr>
          <w:sz w:val="28"/>
          <w:szCs w:val="28"/>
        </w:rPr>
      </w:pPr>
      <w:r>
        <w:rPr>
          <w:sz w:val="28"/>
          <w:szCs w:val="28"/>
        </w:rPr>
        <w:t>Slide 4:  Here we close credit balances in Revenue accounts to Income Summary, by debiting Revenue and crediting Income Summary.</w:t>
      </w:r>
    </w:p>
    <w:p w:rsidR="004D236E" w:rsidRDefault="004D236E">
      <w:pPr>
        <w:rPr>
          <w:sz w:val="28"/>
          <w:szCs w:val="28"/>
        </w:rPr>
      </w:pPr>
      <w:r>
        <w:rPr>
          <w:sz w:val="28"/>
          <w:szCs w:val="28"/>
        </w:rPr>
        <w:t>Slide 5:  Here, we close debit balances in expense accounts to Income Summary by crediting all 6 of the expense accounts and debiting Income Summary.  Most of our temporary accounts now have zero balances.</w:t>
      </w:r>
    </w:p>
    <w:p w:rsidR="004D236E" w:rsidRDefault="004D236E">
      <w:pPr>
        <w:rPr>
          <w:sz w:val="28"/>
          <w:szCs w:val="28"/>
        </w:rPr>
      </w:pPr>
      <w:r>
        <w:rPr>
          <w:sz w:val="28"/>
          <w:szCs w:val="28"/>
        </w:rPr>
        <w:t>Slide 6:  for the third step in the closing process, we will close out Income Summary to Retained Earnings.  Since we are starting with a credit balance in Income Summary, we will need to debit that account and credit Retained Earnings in the amount of our positive Net Income.</w:t>
      </w:r>
    </w:p>
    <w:p w:rsidR="004D236E" w:rsidRDefault="004D236E">
      <w:pPr>
        <w:rPr>
          <w:sz w:val="28"/>
          <w:szCs w:val="28"/>
        </w:rPr>
      </w:pPr>
      <w:r>
        <w:rPr>
          <w:sz w:val="28"/>
          <w:szCs w:val="28"/>
        </w:rPr>
        <w:t>Slide 7:  For the last step of the closing process, we will close out distributions – in our case, dividends – to Income Summary.  As we can see, the balance in the Retained Earnings ledger is exactly the same as we saw in the Statement of Retained Earnings.</w:t>
      </w:r>
    </w:p>
    <w:p w:rsidR="004D236E" w:rsidRPr="00F72613" w:rsidRDefault="004D236E">
      <w:pPr>
        <w:rPr>
          <w:sz w:val="28"/>
          <w:szCs w:val="28"/>
        </w:rPr>
      </w:pPr>
      <w:r>
        <w:rPr>
          <w:sz w:val="28"/>
          <w:szCs w:val="28"/>
        </w:rPr>
        <w:t>Slide 8:  Now that we have prepared and posted the closing entries, we can proceed to the last step of the Accounting Cycle</w:t>
      </w:r>
      <w:r w:rsidR="00E25367">
        <w:rPr>
          <w:sz w:val="28"/>
          <w:szCs w:val="28"/>
        </w:rPr>
        <w:t>, Step 9</w:t>
      </w:r>
      <w:r>
        <w:rPr>
          <w:sz w:val="28"/>
          <w:szCs w:val="28"/>
        </w:rPr>
        <w:t>.</w:t>
      </w:r>
    </w:p>
    <w:sectPr w:rsidR="004D236E" w:rsidRPr="00F72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13"/>
    <w:rsid w:val="004D236E"/>
    <w:rsid w:val="00687BC2"/>
    <w:rsid w:val="00E25367"/>
    <w:rsid w:val="00E53B06"/>
    <w:rsid w:val="00F50EE4"/>
    <w:rsid w:val="00F7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</cp:revision>
  <dcterms:created xsi:type="dcterms:W3CDTF">2017-07-09T20:30:00Z</dcterms:created>
  <dcterms:modified xsi:type="dcterms:W3CDTF">2017-07-09T21:12:00Z</dcterms:modified>
</cp:coreProperties>
</file>